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2709" w14:textId="77777777" w:rsidR="00D63D4C" w:rsidRPr="00D63D4C" w:rsidRDefault="00D63D4C" w:rsidP="00D63D4C">
      <w:pPr>
        <w:shd w:val="clear" w:color="auto" w:fill="FFFFFF"/>
        <w:spacing w:before="300" w:after="150" w:line="450" w:lineRule="atLeast"/>
        <w:jc w:val="center"/>
        <w:outlineLvl w:val="1"/>
        <w:rPr>
          <w:rFonts w:ascii="Open Sans" w:eastAsia="Times New Roman" w:hAnsi="Open Sans" w:cs="Open Sans"/>
          <w:b/>
          <w:bCs/>
          <w:color w:val="555555"/>
          <w:sz w:val="33"/>
          <w:szCs w:val="33"/>
          <w:lang w:eastAsia="ru-RU"/>
        </w:rPr>
      </w:pPr>
      <w:r w:rsidRPr="00D63D4C">
        <w:rPr>
          <w:rFonts w:ascii="Open Sans" w:eastAsia="Times New Roman" w:hAnsi="Open Sans" w:cs="Open Sans"/>
          <w:b/>
          <w:bCs/>
          <w:color w:val="555555"/>
          <w:sz w:val="33"/>
          <w:szCs w:val="33"/>
          <w:lang w:eastAsia="ru-RU"/>
        </w:rPr>
        <w:t>Всероссийская конференция "Школа для жизни: образовательная мотивация в новых практиках воспитания"</w:t>
      </w:r>
    </w:p>
    <w:p w14:paraId="289140FA" w14:textId="67767E00" w:rsidR="00D63D4C" w:rsidRPr="00D63D4C" w:rsidRDefault="00D63D4C" w:rsidP="00D63D4C">
      <w:pPr>
        <w:jc w:val="center"/>
        <w:rPr>
          <w:rFonts w:ascii="Open Sans" w:eastAsia="Times New Roman" w:hAnsi="Open Sans" w:cs="Open Sans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b/>
          <w:bCs/>
          <w:color w:val="555555"/>
          <w:sz w:val="28"/>
          <w:szCs w:val="28"/>
          <w:shd w:val="clear" w:color="auto" w:fill="FFFFFF"/>
          <w:lang w:eastAsia="ru-RU"/>
        </w:rPr>
        <w:t>«Возможности повышения образовательной мотивации учащихся в новых практиках воспитания.»</w:t>
      </w:r>
    </w:p>
    <w:p w14:paraId="150C23FB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</w:p>
    <w:p w14:paraId="0CE838DD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Мотивация школьников- одна из самых востребованных проблем в наше время. Очень нелегко подобрать приемы и ключи для успешного взаимодействия с детьми. Формирование учебной мотивации можно назвать одной из центральных проблем современной школы. В соответствии с ФГОС начального общего образования одним из базовых требований к результатам обучающихся, освоивших основную образовательную программу начального общего образования, является готовность и способность к саморазвитию, сформированность мотивации к обучению и познанию. Таким образом, её 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 </w:t>
      </w:r>
    </w:p>
    <w:p w14:paraId="25301C1D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Доказано, что мотивация школьников– один из критериев эффективности педагогического процесса. В педагогической практике использую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учебной мотивации младших школьников. Данные методы и приемы должны отличаться новизной, разнообразием, занимательностью, увлекательностью, использованием ярких художественных средств, образностью; включать в себя удивление, поиск, парадоксальность. Учебно-познавательную мотивацию учеников необходимо поддерживать на каждом этапе урока, начиная с определения темы и формулирования цели урока и заканчивая рефлексивной оценкой деятельности младших </w:t>
      </w: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lastRenderedPageBreak/>
        <w:t xml:space="preserve">школьников на уроке. -Для </w:t>
      </w:r>
      <w:proofErr w:type="gramStart"/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>того</w:t>
      </w:r>
      <w:proofErr w:type="gramEnd"/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 чтобы мотивировать ребёнка к учебному процессу, можно изучение новой темы начинать в необычной форме. приём «Привлекательная цель». 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 приём «Отсроченная отгадка». </w:t>
      </w:r>
    </w:p>
    <w:p w14:paraId="188062D4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В начале урока задается классу загадка (излагается необычный факт), отгадка к которой будет открыта на уроке при работе над новым материалом. -Иногда удивительное не просто привлекает внимание, но и удерживает интерес в течение длительного отрезка времени. приём «Прогнозирование». -послушайте название произведения, с которым будем работать на уроке, и попробуйте определить жанр произведения, тему, возможные события - Для появления интереса к изучаемому предмету необходимо понимание нужности, важности, целесообразности изучения данной темы. </w:t>
      </w:r>
    </w:p>
    <w:p w14:paraId="42872375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>Прием «Оратор» -убедите своего собеседника в том, что изучение этой темы просто необходимо</w:t>
      </w: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>.</w:t>
      </w: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 </w:t>
      </w:r>
    </w:p>
    <w:p w14:paraId="15B535BD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Прием «Мозговой штурм» -проводится на начальных этапах урока, когда за короткий промежуток времени важно получить как можно больше ответов, идей -С целью формирования мотивации младших школьников к учебной деятельности полезно через специально допущенные ошибки при выполнении какого-либо задания вызвать реакцию младших школьников на ошибку, выяснить причины и определить последующие действия. </w:t>
      </w:r>
    </w:p>
    <w:p w14:paraId="6FA0ABBC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Прием «Лови ошибку!» -объясняя материал, учитель намеренно допускает ошибку. Ученики заранее предупреждаются об этом. Можно указывать на «опасные места» с помощью интонации или жеста (Если учитель будет добиваться понимания </w:t>
      </w:r>
      <w:proofErr w:type="gramStart"/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>« опасного</w:t>
      </w:r>
      <w:proofErr w:type="gramEnd"/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» места, а не механического запоминания ответа, то дети не запомнят эту ошибку и не будут ее повторять.) -Большую роль при формировании мотивации младших школьников к учебной </w:t>
      </w: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lastRenderedPageBreak/>
        <w:t xml:space="preserve">деятельности может сыграть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деятельности. </w:t>
      </w:r>
    </w:p>
    <w:p w14:paraId="6DF3DFF7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Прием «Тонкие и толстые вопросы» -перед изучением учебного текста учащимся формулируется целевая установка: составить к тексту список вопросов. Иногда целесообразно оговорить их количество и содержание. «Тонкие вопросы» требуют простого, однозначного ответа. «Толстые» вопросы </w:t>
      </w:r>
      <w:proofErr w:type="gramStart"/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 проблемные вопросы, предполагающие неоднозначные ответы. -На этапе повторения изученного материала важно, чтобы учащимся было интересно проработать этот материал. </w:t>
      </w:r>
    </w:p>
    <w:p w14:paraId="29470EF2" w14:textId="77777777" w:rsidR="00D63D4C" w:rsidRDefault="00D63D4C" w:rsidP="00D63D4C">
      <w:pPr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t xml:space="preserve">Прием «Свои примеры» -ученики подготавливают свои примеры к новому материалу, сочиняют свои задачи, выдвигают идеи по применению изученного материала. -Для формирования мотивации к учебной деятельности у младшего школьника большое значение имеет содержание домашнего задания и приемы его преподнесения. -можно предложить «открытые домашние задания» (по А.В. Хуторскому), связывающие изучаемый материал с повседневной жизнью и с интересами учащихся.( подготовить сообщение о своем домашнем питомце; просмотреть периодическую литературу, телепередачи и подготовить сообщение о любимом виде спорта) -Средства мультимедиа позволяют обеспечить наилучшую, по сравнению с другими техническими средствами обучения, реализацию принципа наглядности, которому принадлежит ведущее место в образовательных технологиях начальной школы. Кроме того, средствам мультимедиа отводится задача обеспечения эффективной поддержки игровых форм урока. -чтобы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закрепления темы. </w:t>
      </w:r>
    </w:p>
    <w:p w14:paraId="5B8F645C" w14:textId="3FE402AA" w:rsidR="00F45C52" w:rsidRPr="00D63D4C" w:rsidRDefault="00D63D4C" w:rsidP="00D63D4C">
      <w:pPr>
        <w:rPr>
          <w:sz w:val="28"/>
          <w:szCs w:val="28"/>
        </w:rPr>
      </w:pPr>
      <w:r w:rsidRPr="00D63D4C">
        <w:rPr>
          <w:rFonts w:ascii="Open Sans" w:eastAsia="Times New Roman" w:hAnsi="Open Sans" w:cs="Open Sans"/>
          <w:color w:val="555555"/>
          <w:sz w:val="28"/>
          <w:szCs w:val="28"/>
          <w:shd w:val="clear" w:color="auto" w:fill="FFFFFF"/>
          <w:lang w:eastAsia="ru-RU"/>
        </w:rPr>
        <w:lastRenderedPageBreak/>
        <w:t>Таким образом, целенаправленное и систематическое применение разнообразных форм, методов и приёмов развития учебной мотивации у младших школьников укрепляет желание детей овладевать знаниями и формирует устойчивый интерес к большинству изучаемых предметов.</w:t>
      </w:r>
    </w:p>
    <w:sectPr w:rsidR="00F45C52" w:rsidRPr="00D6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4C"/>
    <w:rsid w:val="00D63D4C"/>
    <w:rsid w:val="00F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20D7"/>
  <w15:chartTrackingRefBased/>
  <w15:docId w15:val="{0E1FFFB4-00F1-48AD-9502-D03D1CFF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Zalogin</dc:creator>
  <cp:keywords/>
  <dc:description/>
  <cp:lastModifiedBy>Andrey Zalogin</cp:lastModifiedBy>
  <cp:revision>1</cp:revision>
  <dcterms:created xsi:type="dcterms:W3CDTF">2022-02-10T12:42:00Z</dcterms:created>
  <dcterms:modified xsi:type="dcterms:W3CDTF">2022-02-10T12:45:00Z</dcterms:modified>
</cp:coreProperties>
</file>