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54" w:rsidRDefault="00C96E54" w:rsidP="00C9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6E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C96E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6E54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>"Кодекс Российской Федерации об административных правонарушениях" от 30.12.2001 N 195-ФЗ (ред. от 24.02.2021)</w:t>
      </w:r>
      <w:r w:rsidRPr="00C96E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96E54" w:rsidRDefault="00C96E54" w:rsidP="00C9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54" w:rsidRPr="00C96E54" w:rsidRDefault="00C96E54" w:rsidP="00C9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54" w:rsidRPr="00C96E54" w:rsidRDefault="00C96E54" w:rsidP="00C96E54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bookmarkStart w:id="0" w:name="dst100292"/>
      <w:bookmarkEnd w:id="0"/>
      <w:proofErr w:type="spellStart"/>
      <w:r w:rsidRPr="00C96E54">
        <w:rPr>
          <w:rFonts w:ascii="Arial" w:eastAsia="Times New Roman" w:hAnsi="Arial" w:cs="Arial"/>
          <w:b/>
          <w:bCs/>
          <w:color w:val="000000"/>
          <w:kern w:val="36"/>
          <w:sz w:val="20"/>
          <w:lang w:eastAsia="ru-RU"/>
        </w:rPr>
        <w:t>КоАП</w:t>
      </w:r>
      <w:proofErr w:type="spellEnd"/>
      <w:r w:rsidRPr="00C96E54">
        <w:rPr>
          <w:rFonts w:ascii="Arial" w:eastAsia="Times New Roman" w:hAnsi="Arial" w:cs="Arial"/>
          <w:b/>
          <w:bCs/>
          <w:color w:val="000000"/>
          <w:kern w:val="36"/>
          <w:sz w:val="20"/>
          <w:lang w:eastAsia="ru-RU"/>
        </w:rPr>
        <w:t xml:space="preserve"> РФ 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C96E54" w:rsidRPr="00C96E54" w:rsidRDefault="00C96E54" w:rsidP="00C96E54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96E54">
        <w:rPr>
          <w:rFonts w:ascii="Arial" w:eastAsia="Times New Roman" w:hAnsi="Arial" w:cs="Arial"/>
          <w:b/>
          <w:bCs/>
          <w:color w:val="000000"/>
          <w:kern w:val="36"/>
          <w:sz w:val="20"/>
          <w:lang w:eastAsia="ru-RU"/>
        </w:rPr>
        <w:t> </w:t>
      </w:r>
    </w:p>
    <w:bookmarkStart w:id="1" w:name="dst2615"/>
    <w:bookmarkStart w:id="2" w:name="dst100293"/>
    <w:bookmarkEnd w:id="1"/>
    <w:bookmarkEnd w:id="2"/>
    <w:p w:rsidR="00C96E54" w:rsidRPr="00C96E54" w:rsidRDefault="00C96E54" w:rsidP="00C96E5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fldChar w:fldCharType="begin"/>
      </w: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instrText xml:space="preserve"> HYPERLINK "http://www.consultant.ru/document/cons_doc_LAW_113657/b004fed0b70d0f223e4a81f8ad6cd92af90a7e3b/" \l "dst100016" </w:instrText>
      </w: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fldChar w:fldCharType="separate"/>
      </w:r>
      <w:r w:rsidRPr="00C96E54">
        <w:rPr>
          <w:rFonts w:ascii="Arial" w:eastAsia="Times New Roman" w:hAnsi="Arial" w:cs="Arial"/>
          <w:color w:val="666699"/>
          <w:sz w:val="20"/>
          <w:u w:val="single"/>
          <w:lang w:eastAsia="ru-RU"/>
        </w:rPr>
        <w:t>1</w:t>
      </w: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fldChar w:fldCharType="end"/>
      </w: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. Неисполнение или ненадлежащее исполнение родителями или иными </w:t>
      </w:r>
      <w:hyperlink r:id="rId4" w:anchor="dst100004" w:history="1">
        <w:r w:rsidRPr="00C96E54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законными представителями</w:t>
        </w:r>
      </w:hyperlink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 несовершеннолетних обязанностей по содержанию, воспитанию, обучению, защите прав и интересов несовершеннолетних -</w:t>
      </w:r>
    </w:p>
    <w:p w:rsidR="00C96E54" w:rsidRPr="00C96E54" w:rsidRDefault="00C96E54" w:rsidP="00C96E5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dst103350"/>
      <w:bookmarkStart w:id="4" w:name="dst100294"/>
      <w:bookmarkEnd w:id="3"/>
      <w:bookmarkEnd w:id="4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C96E54" w:rsidRPr="00C96E54" w:rsidRDefault="00C96E54" w:rsidP="00C96E5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(в ред. Федерального </w:t>
      </w:r>
      <w:hyperlink r:id="rId5" w:anchor="dst100073" w:history="1">
        <w:r w:rsidRPr="00C96E54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 от 22.06.2007 N 116-ФЗ)</w:t>
      </w:r>
    </w:p>
    <w:p w:rsidR="00C96E54" w:rsidRPr="00C96E54" w:rsidRDefault="00C96E54" w:rsidP="00C96E5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C96E54" w:rsidRPr="00C96E54" w:rsidRDefault="00C96E54" w:rsidP="00C96E5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dst2616"/>
      <w:bookmarkEnd w:id="5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 xml:space="preserve">2. </w:t>
      </w:r>
      <w:proofErr w:type="gramStart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6" w:anchor="dst100249" w:history="1">
        <w:r w:rsidRPr="00C96E54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права</w:t>
        </w:r>
      </w:hyperlink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gramStart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C96E54" w:rsidRPr="00C96E54" w:rsidRDefault="00C96E54" w:rsidP="00C96E5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dst2617"/>
      <w:bookmarkEnd w:id="6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C96E54" w:rsidRPr="00C96E54" w:rsidRDefault="00C96E54" w:rsidP="00C96E5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(часть 2 введена Федеральным </w:t>
      </w:r>
      <w:hyperlink r:id="rId7" w:anchor="dst100017" w:history="1">
        <w:r w:rsidRPr="00C96E54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законом</w:t>
        </w:r>
      </w:hyperlink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 от 04.05.2011 N 98-ФЗ)</w:t>
      </w:r>
    </w:p>
    <w:p w:rsidR="00C96E54" w:rsidRPr="00C96E54" w:rsidRDefault="00C96E54" w:rsidP="00C96E5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dst4248"/>
      <w:bookmarkStart w:id="8" w:name="dst2618"/>
      <w:bookmarkEnd w:id="7"/>
      <w:bookmarkEnd w:id="8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3. Повторное совершение административного правонарушения, предусмотренного </w:t>
      </w:r>
      <w:hyperlink r:id="rId8" w:anchor="dst2616" w:history="1">
        <w:r w:rsidRPr="00C96E54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частью 2</w:t>
        </w:r>
      </w:hyperlink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 настоящей статьи, -</w:t>
      </w:r>
    </w:p>
    <w:p w:rsidR="00C96E54" w:rsidRPr="00C96E54" w:rsidRDefault="00C96E54" w:rsidP="00C96E5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(в ред. Федерального </w:t>
      </w:r>
      <w:hyperlink r:id="rId9" w:anchor="dst100024" w:history="1">
        <w:r w:rsidRPr="00C96E54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 от 23.07.2013 N 196-ФЗ)</w:t>
      </w:r>
    </w:p>
    <w:p w:rsidR="00C96E54" w:rsidRPr="00C96E54" w:rsidRDefault="00C96E54" w:rsidP="00C96E5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см</w:t>
      </w:r>
      <w:proofErr w:type="gramEnd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. текст в предыдущей редакции)</w:t>
      </w:r>
    </w:p>
    <w:p w:rsidR="00C96E54" w:rsidRPr="00C96E54" w:rsidRDefault="00C96E54" w:rsidP="00C96E54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dst2619"/>
      <w:bookmarkEnd w:id="9"/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C96E54" w:rsidRPr="00C96E54" w:rsidRDefault="00C96E54" w:rsidP="00C96E5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(часть 3 введена Федеральным </w:t>
      </w:r>
      <w:hyperlink r:id="rId10" w:anchor="dst100020" w:history="1">
        <w:r w:rsidRPr="00C96E54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законом</w:t>
        </w:r>
      </w:hyperlink>
      <w:r w:rsidRPr="00C96E54">
        <w:rPr>
          <w:rFonts w:ascii="Arial" w:eastAsia="Times New Roman" w:hAnsi="Arial" w:cs="Arial"/>
          <w:color w:val="000000"/>
          <w:sz w:val="20"/>
          <w:lang w:eastAsia="ru-RU"/>
        </w:rPr>
        <w:t> от 04.05.2011 N 98-ФЗ)</w:t>
      </w:r>
    </w:p>
    <w:p w:rsidR="0026546B" w:rsidRDefault="0026546B"/>
    <w:sectPr w:rsidR="0026546B" w:rsidSect="0026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E54"/>
    <w:rsid w:val="0026546B"/>
    <w:rsid w:val="00C9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6B"/>
  </w:style>
  <w:style w:type="paragraph" w:styleId="1">
    <w:name w:val="heading 1"/>
    <w:basedOn w:val="a"/>
    <w:link w:val="10"/>
    <w:uiPriority w:val="9"/>
    <w:qFormat/>
    <w:rsid w:val="00C9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6E54"/>
    <w:rPr>
      <w:color w:val="0000FF"/>
      <w:u w:val="single"/>
    </w:rPr>
  </w:style>
  <w:style w:type="character" w:customStyle="1" w:styleId="blk">
    <w:name w:val="blk"/>
    <w:basedOn w:val="a0"/>
    <w:rsid w:val="00C96E54"/>
  </w:style>
  <w:style w:type="character" w:customStyle="1" w:styleId="hl">
    <w:name w:val="hl"/>
    <w:basedOn w:val="a0"/>
    <w:rsid w:val="00C96E54"/>
  </w:style>
  <w:style w:type="character" w:customStyle="1" w:styleId="nobr">
    <w:name w:val="nobr"/>
    <w:basedOn w:val="a0"/>
    <w:rsid w:val="00C96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3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6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16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7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287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45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7585/8c909d7721021e06a0cd78ded36d20014e5326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13657/b004fed0b70d0f223e4a81f8ad6cd92af90a7e3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6090/000fe367056b40f42b1f297bafdcd874f5f7d4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17346/3d0cac60971a511280cbba229d9b6329c07731f7/" TargetMode="External"/><Relationship Id="rId10" Type="http://schemas.openxmlformats.org/officeDocument/2006/relationships/hyperlink" Target="http://www.consultant.ru/document/cons_doc_LAW_113657/b004fed0b70d0f223e4a81f8ad6cd92af90a7e3b/" TargetMode="External"/><Relationship Id="rId4" Type="http://schemas.openxmlformats.org/officeDocument/2006/relationships/hyperlink" Target="http://www.consultant.ru/document/cons_doc_LAW_99661/dc0b9959ca27fba1add9a97f0ae4a81af29efc9d/" TargetMode="External"/><Relationship Id="rId9" Type="http://schemas.openxmlformats.org/officeDocument/2006/relationships/hyperlink" Target="http://www.consultant.ru/document/cons_doc_LAW_17382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2021-03-05T11:42:00Z</dcterms:created>
  <dcterms:modified xsi:type="dcterms:W3CDTF">2021-03-05T11:42:00Z</dcterms:modified>
</cp:coreProperties>
</file>